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jc w:val="center"/>
        <w:rPr>
          <w:vertAlign w:val="baseline"/>
        </w:rPr>
      </w:pPr>
      <w:r w:rsidDel="00000000" w:rsidR="00000000" w:rsidRPr="00000000">
        <w:rPr>
          <w:vertAlign w:val="baseline"/>
        </w:rPr>
        <w:drawing>
          <wp:inline distB="0" distT="0" distL="114300" distR="114300">
            <wp:extent cx="1816100" cy="951865"/>
            <wp:effectExtent b="0" l="0" r="0" t="0"/>
            <wp:docPr descr="TexasRoadhouseLogo" id="1027" name="image1.jpg"/>
            <a:graphic>
              <a:graphicData uri="http://schemas.openxmlformats.org/drawingml/2006/picture">
                <pic:pic>
                  <pic:nvPicPr>
                    <pic:cNvPr descr="TexasRoadhouseLogo" id="0" name="image1.jpg"/>
                    <pic:cNvPicPr preferRelativeResize="0"/>
                  </pic:nvPicPr>
                  <pic:blipFill>
                    <a:blip r:embed="rId7"/>
                    <a:srcRect b="0" l="0" r="0" t="0"/>
                    <a:stretch>
                      <a:fillRect/>
                    </a:stretch>
                  </pic:blipFill>
                  <pic:spPr>
                    <a:xfrm>
                      <a:off x="0" y="0"/>
                      <a:ext cx="1816100" cy="951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Bread and Gift Card Fundraiser!</w:t>
      </w:r>
    </w:p>
    <w:p w:rsidR="00000000" w:rsidDel="00000000" w:rsidP="00000000" w:rsidRDefault="00000000" w:rsidRPr="00000000" w14:paraId="00000004">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5">
      <w:pPr>
        <w:ind w:firstLine="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Forget about the candy, pies, and wrapping paper, and let’s raise money with something everybody wants…Legendary Food! This is the best fundraiser with the most legendary donation return </w:t>
      </w:r>
      <w:r w:rsidDel="00000000" w:rsidR="00000000" w:rsidRPr="00000000">
        <w:rPr>
          <w:rFonts w:ascii="Arial" w:cs="Arial" w:eastAsia="Arial" w:hAnsi="Arial"/>
          <w:sz w:val="22"/>
          <w:szCs w:val="22"/>
          <w:rtl w:val="0"/>
        </w:rPr>
        <w:t xml:space="preserve">for our</w:t>
      </w:r>
      <w:r w:rsidDel="00000000" w:rsidR="00000000" w:rsidRPr="00000000">
        <w:rPr>
          <w:rFonts w:ascii="Arial" w:cs="Arial" w:eastAsia="Arial" w:hAnsi="Arial"/>
          <w:sz w:val="22"/>
          <w:szCs w:val="22"/>
          <w:vertAlign w:val="baseline"/>
          <w:rtl w:val="0"/>
        </w:rPr>
        <w:t xml:space="preserve"> organization!  </w:t>
      </w:r>
      <w:r w:rsidDel="00000000" w:rsidR="00000000" w:rsidRPr="00000000">
        <w:rPr>
          <w:rtl w:val="0"/>
        </w:rPr>
      </w:r>
    </w:p>
    <w:p w:rsidR="00000000" w:rsidDel="00000000" w:rsidP="00000000" w:rsidRDefault="00000000" w:rsidRPr="00000000" w14:paraId="0000000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order forms and money are due by Friday, September 24th.</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 for the Bread/Butter… </w:t>
      </w:r>
      <w:r w:rsidDel="00000000" w:rsidR="00000000" w:rsidRPr="00000000">
        <w:rPr>
          <w:rtl w:val="0"/>
        </w:rPr>
      </w:r>
    </w:p>
    <w:p w:rsidR="00000000" w:rsidDel="00000000" w:rsidP="00000000" w:rsidRDefault="00000000" w:rsidRPr="00000000" w14:paraId="0000000A">
      <w:pPr>
        <w:ind w:left="1440" w:firstLine="72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ind w:left="1440" w:firstLine="7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Frozen Bread</w:t>
      </w:r>
      <w:r w:rsidDel="00000000" w:rsidR="00000000" w:rsidRPr="00000000">
        <w:rPr>
          <w:rFonts w:ascii="Arial" w:cs="Arial" w:eastAsia="Arial" w:hAnsi="Arial"/>
          <w:sz w:val="22"/>
          <w:szCs w:val="22"/>
          <w:vertAlign w:val="baseline"/>
          <w:rtl w:val="0"/>
        </w:rPr>
        <w:t xml:space="preserve"> = $5.00                </w:t>
      </w:r>
      <w:r w:rsidDel="00000000" w:rsidR="00000000" w:rsidRPr="00000000">
        <w:rPr>
          <w:rFonts w:ascii="Arial" w:cs="Arial" w:eastAsia="Arial" w:hAnsi="Arial"/>
          <w:b w:val="1"/>
          <w:sz w:val="22"/>
          <w:szCs w:val="22"/>
          <w:vertAlign w:val="baseline"/>
          <w:rtl w:val="0"/>
        </w:rPr>
        <w:t xml:space="preserve">Pint (8ounce cup)</w:t>
      </w:r>
      <w:r w:rsidDel="00000000" w:rsidR="00000000" w:rsidRPr="00000000">
        <w:rPr>
          <w:rFonts w:ascii="Arial" w:cs="Arial" w:eastAsia="Arial" w:hAnsi="Arial"/>
          <w:sz w:val="22"/>
          <w:szCs w:val="22"/>
          <w:vertAlign w:val="baseline"/>
          <w:rtl w:val="0"/>
        </w:rPr>
        <w:t xml:space="preserve"> = $2.00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YOUR </w:t>
      </w:r>
      <w:r w:rsidDel="00000000" w:rsidR="00000000" w:rsidRPr="00000000">
        <w:rPr>
          <w:rFonts w:ascii="Arial" w:cs="Arial" w:eastAsia="Arial" w:hAnsi="Arial"/>
          <w:b w:val="1"/>
          <w:sz w:val="22"/>
          <w:szCs w:val="22"/>
          <w:rtl w:val="0"/>
        </w:rPr>
        <w:t xml:space="preserve">REWARD</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sz w:val="22"/>
          <w:szCs w:val="22"/>
          <w:rtl w:val="0"/>
        </w:rPr>
        <w:t xml:space="preserve">each student account will be credited $1.00 per dozen and $0.50 per pint. </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As for the Gift Card...</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They can be done in any denomination from $5 to $100. Gift Cards have a </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 donation return to </w:t>
      </w:r>
      <w:r w:rsidDel="00000000" w:rsidR="00000000" w:rsidRPr="00000000">
        <w:rPr>
          <w:rFonts w:ascii="Arial" w:cs="Arial" w:eastAsia="Arial" w:hAnsi="Arial"/>
          <w:sz w:val="22"/>
          <w:szCs w:val="22"/>
          <w:rtl w:val="0"/>
        </w:rPr>
        <w:t xml:space="preserve">your student account</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Selling dates: </w:t>
      </w:r>
      <w:r w:rsidDel="00000000" w:rsidR="00000000" w:rsidRPr="00000000">
        <w:rPr>
          <w:rFonts w:ascii="Arial" w:cs="Arial" w:eastAsia="Arial" w:hAnsi="Arial"/>
          <w:sz w:val="22"/>
          <w:szCs w:val="22"/>
          <w:vertAlign w:val="baseline"/>
          <w:rtl w:val="0"/>
        </w:rPr>
        <w:t xml:space="preserve">Orders must be turned in by</w:t>
      </w:r>
      <w:r w:rsidDel="00000000" w:rsidR="00000000" w:rsidRPr="00000000">
        <w:rPr>
          <w:rFonts w:ascii="Arial" w:cs="Arial" w:eastAsia="Arial" w:hAnsi="Arial"/>
          <w:sz w:val="22"/>
          <w:szCs w:val="22"/>
          <w:rtl w:val="0"/>
        </w:rPr>
        <w:t xml:space="preserve"> Friday</w:t>
      </w:r>
      <w:r w:rsidDel="00000000" w:rsidR="00000000" w:rsidRPr="00000000">
        <w:rPr>
          <w:rFonts w:ascii="Arial" w:cs="Arial" w:eastAsia="Arial" w:hAnsi="Arial"/>
          <w:sz w:val="22"/>
          <w:szCs w:val="22"/>
          <w:vertAlign w:val="baseline"/>
          <w:rtl w:val="0"/>
        </w:rPr>
        <w:t xml:space="preserve">, Sept. 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 Orders </w:t>
      </w:r>
      <w:r w:rsidDel="00000000" w:rsidR="00000000" w:rsidRPr="00000000">
        <w:rPr>
          <w:rFonts w:ascii="Arial" w:cs="Arial" w:eastAsia="Arial" w:hAnsi="Arial"/>
          <w:sz w:val="22"/>
          <w:szCs w:val="22"/>
          <w:rtl w:val="0"/>
        </w:rPr>
        <w:t xml:space="preserve">must be picked up on Wednesday, Nov. 10th.</w:t>
      </w:r>
      <w:r w:rsidDel="00000000" w:rsidR="00000000" w:rsidRPr="00000000">
        <w:rPr>
          <w:rtl w:val="0"/>
        </w:rPr>
      </w:r>
    </w:p>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How it works</w:t>
      </w:r>
      <w:r w:rsidDel="00000000" w:rsidR="00000000" w:rsidRPr="00000000">
        <w:rPr>
          <w:rFonts w:ascii="Arial" w:cs="Arial" w:eastAsia="Arial" w:hAnsi="Arial"/>
          <w:sz w:val="22"/>
          <w:szCs w:val="22"/>
          <w:vertAlign w:val="baseline"/>
          <w:rtl w:val="0"/>
        </w:rPr>
        <w:t xml:space="preserve">: The bread comes frozen with baking instructions, which makes them perfect for any Holiday or family get together. Since the bread comes frozen all orders must be picked up on November 10th.  We do not have freezer space to hold any orders.. </w:t>
      </w:r>
      <w:r w:rsidDel="00000000" w:rsidR="00000000" w:rsidRPr="00000000">
        <w:rPr>
          <w:rFonts w:ascii="Arial" w:cs="Arial" w:eastAsia="Arial" w:hAnsi="Arial"/>
          <w:b w:val="1"/>
          <w:sz w:val="22"/>
          <w:szCs w:val="22"/>
          <w:vertAlign w:val="baseline"/>
          <w:rtl w:val="0"/>
        </w:rPr>
        <w:t xml:space="preserve">Please note. all checks should be made out </w:t>
      </w:r>
      <w:r w:rsidDel="00000000" w:rsidR="00000000" w:rsidRPr="00000000">
        <w:rPr>
          <w:rFonts w:ascii="Arial" w:cs="Arial" w:eastAsia="Arial" w:hAnsi="Arial"/>
          <w:b w:val="1"/>
          <w:sz w:val="22"/>
          <w:szCs w:val="22"/>
          <w:rtl w:val="0"/>
        </w:rPr>
        <w:t xml:space="preserve">to the New</w:t>
      </w:r>
      <w:r w:rsidDel="00000000" w:rsidR="00000000" w:rsidRPr="00000000">
        <w:rPr>
          <w:rFonts w:ascii="Arial" w:cs="Arial" w:eastAsia="Arial" w:hAnsi="Arial"/>
          <w:b w:val="1"/>
          <w:sz w:val="22"/>
          <w:szCs w:val="22"/>
          <w:vertAlign w:val="baseline"/>
          <w:rtl w:val="0"/>
        </w:rPr>
        <w:t xml:space="preserve"> Palestine Band</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additional questions, please reach out to </w:t>
      </w:r>
      <w:hyperlink r:id="rId8">
        <w:r w:rsidDel="00000000" w:rsidR="00000000" w:rsidRPr="00000000">
          <w:rPr>
            <w:rFonts w:ascii="Arial" w:cs="Arial" w:eastAsia="Arial" w:hAnsi="Arial"/>
            <w:color w:val="1155cc"/>
            <w:sz w:val="22"/>
            <w:szCs w:val="22"/>
            <w:u w:val="single"/>
            <w:rtl w:val="0"/>
          </w:rPr>
          <w:t xml:space="preserve">NPBBfundraising@gmail.com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Happy Fundraising!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0"/>
      <w:szCs w:val="20"/>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0"/>
      <w:szCs w:val="20"/>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und" w:val="und"/>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und" w:val="und"/>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nd" w:val="und"/>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und" w:val="und"/>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und" w:val="und"/>
    </w:rPr>
  </w:style>
  <w:style w:type="paragraph" w:styleId="Heading6">
    <w:name w:val="Heading 6"/>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5"/>
    </w:pPr>
    <w:rPr>
      <w:b w:val="1"/>
      <w:bCs w:val="1"/>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und" w:val="und"/>
    </w:rPr>
  </w:style>
  <w:style w:type="paragraph" w:styleId="Heading8">
    <w:name w:val="Heading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und" w:val="und"/>
    </w:rPr>
  </w:style>
  <w:style w:type="paragraph" w:styleId="Heading9">
    <w:name w:val="Heading 9"/>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eastAsia="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eastAsia="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b w:val="1"/>
      <w:bCs w:val="1"/>
      <w:w w:val="100"/>
      <w:position w:val="-1"/>
      <w:effect w:val="none"/>
      <w:vertAlign w:val="baseline"/>
      <w:cs w:val="0"/>
      <w:em w:val="none"/>
      <w:lang/>
    </w:rPr>
  </w:style>
  <w:style w:type="character" w:styleId="Heading7Char">
    <w:name w:val="Heading 7 Char"/>
    <w:next w:val="Heading7Char"/>
    <w:autoRedefine w:val="0"/>
    <w:hidden w:val="0"/>
    <w:qFormat w:val="0"/>
    <w:rPr>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eastAsia="Times New Roman" w:hAnsi="Cambria"/>
      <w:w w:val="100"/>
      <w:position w:val="-1"/>
      <w:effect w:val="none"/>
      <w:vertAlign w:val="baseline"/>
      <w:cs w:val="0"/>
      <w:em w:val="none"/>
      <w:lang/>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und" w:val="und"/>
    </w:rPr>
  </w:style>
  <w:style w:type="character" w:styleId="TitleChar">
    <w:name w:val="Title Char"/>
    <w:next w:val="TitleChar"/>
    <w:autoRedefine w:val="0"/>
    <w:hidden w:val="0"/>
    <w:qFormat w:val="0"/>
    <w:rPr>
      <w:rFonts w:ascii="Cambria" w:eastAsia="Times New Roman" w:hAnsi="Cambria"/>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eastAsia="Times New Roman" w:hAnsi="Cambria"/>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rFonts w:ascii="Calibri" w:hAnsi="Calibri"/>
      <w:b w:val="1"/>
      <w:i w:val="1"/>
      <w:iCs w:val="1"/>
      <w:w w:val="100"/>
      <w:position w:val="-1"/>
      <w:effect w:val="none"/>
      <w:vertAlign w:val="baseline"/>
      <w:cs w:val="0"/>
      <w:em w:val="none"/>
      <w:lang/>
    </w:rPr>
  </w:style>
  <w:style w:type="paragraph" w:styleId="NoSpacing">
    <w:name w:val="No 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3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szCs w:val="24"/>
      <w:effect w:val="none"/>
      <w:vertAlign w:val="baseline"/>
      <w:cs w:val="0"/>
      <w:em w:val="none"/>
      <w:lang w:bidi="ar-SA" w:eastAsia="und" w:val="und"/>
    </w:rPr>
  </w:style>
  <w:style w:type="character" w:styleId="QuoteChar">
    <w:name w:val="Quote Char"/>
    <w:next w:val="QuoteChar"/>
    <w:autoRedefine w:val="0"/>
    <w:hidden w:val="0"/>
    <w:qFormat w:val="0"/>
    <w:rPr>
      <w:i w:val="1"/>
      <w:w w:val="100"/>
      <w:position w:val="-1"/>
      <w:sz w:val="24"/>
      <w:szCs w:val="24"/>
      <w:effect w:val="none"/>
      <w:vertAlign w:val="baseline"/>
      <w:cs w:val="0"/>
      <w:em w:val="none"/>
      <w:lang/>
    </w:rPr>
  </w:style>
  <w:style w:type="paragraph" w:styleId="IntenseQuote">
    <w:name w:val="Intense Quote"/>
    <w:basedOn w:val="Normal"/>
    <w:next w:val="Normal"/>
    <w:autoRedefine w:val="0"/>
    <w:hidden w:val="0"/>
    <w:qFormat w:val="0"/>
    <w:pPr>
      <w:suppressAutoHyphens w:val="1"/>
      <w:spacing w:line="1" w:lineRule="atLeast"/>
      <w:ind w:left="720" w:right="720" w:leftChars="-1" w:rightChars="0" w:firstLineChars="-1"/>
      <w:textDirection w:val="btLr"/>
      <w:textAlignment w:val="top"/>
      <w:outlineLvl w:val="0"/>
    </w:pPr>
    <w:rPr>
      <w:b w:val="1"/>
      <w:i w:val="1"/>
      <w:w w:val="100"/>
      <w:position w:val="-1"/>
      <w:sz w:val="24"/>
      <w:szCs w:val="20"/>
      <w:effect w:val="none"/>
      <w:vertAlign w:val="baseline"/>
      <w:cs w:val="0"/>
      <w:em w:val="none"/>
      <w:lang w:bidi="ar-SA" w:eastAsia="und" w:val="und"/>
    </w:rPr>
  </w:style>
  <w:style w:type="character" w:styleId="IntenseQuoteChar">
    <w:name w:val="Intense Quote Char"/>
    <w:next w:val="IntenseQuoteChar"/>
    <w:autoRedefine w:val="0"/>
    <w:hidden w:val="0"/>
    <w:qFormat w:val="0"/>
    <w:rPr>
      <w:b w:val="1"/>
      <w:i w:val="1"/>
      <w:w w:val="100"/>
      <w:position w:val="-1"/>
      <w:sz w:val="24"/>
      <w:effect w:val="none"/>
      <w:vertAlign w:val="baseline"/>
      <w:cs w:val="0"/>
      <w:em w:val="none"/>
      <w:lang/>
    </w:rPr>
  </w:style>
  <w:style w:type="character" w:styleId="SubtleEmphasis">
    <w:name w:val="Subtle Emphasis"/>
    <w:next w:val="SubtleEmphasis"/>
    <w:autoRedefine w:val="0"/>
    <w:hidden w:val="0"/>
    <w:qFormat w:val="0"/>
    <w:rPr>
      <w:i w:val="1"/>
      <w:color w:val="5a5a5a"/>
      <w:w w:val="100"/>
      <w:position w:val="-1"/>
      <w:effect w:val="none"/>
      <w:vertAlign w:val="baseline"/>
      <w:cs w:val="0"/>
      <w:em w:val="none"/>
      <w:lang/>
    </w:rPr>
  </w:style>
  <w:style w:type="character" w:styleId="IntenseEmphasis">
    <w:name w:val="Intense Emphasis"/>
    <w:next w:val="IntenseEmphasis"/>
    <w:autoRedefine w:val="0"/>
    <w:hidden w:val="0"/>
    <w:qFormat w:val="0"/>
    <w:rPr>
      <w:b w:val="1"/>
      <w:i w:val="1"/>
      <w:w w:val="100"/>
      <w:position w:val="-1"/>
      <w:sz w:val="24"/>
      <w:szCs w:val="24"/>
      <w:u w:val="single"/>
      <w:effect w:val="none"/>
      <w:vertAlign w:val="baseline"/>
      <w:cs w:val="0"/>
      <w:em w:val="none"/>
      <w:lang/>
    </w:rPr>
  </w:style>
  <w:style w:type="character" w:styleId="SubtleReference">
    <w:name w:val="Subtle Reference"/>
    <w:next w:val="SubtleReference"/>
    <w:autoRedefine w:val="0"/>
    <w:hidden w:val="0"/>
    <w:qFormat w:val="0"/>
    <w:rPr>
      <w:w w:val="100"/>
      <w:position w:val="-1"/>
      <w:sz w:val="24"/>
      <w:szCs w:val="24"/>
      <w:u w:val="single"/>
      <w:effect w:val="none"/>
      <w:vertAlign w:val="baseline"/>
      <w:cs w:val="0"/>
      <w:em w:val="none"/>
      <w:lang/>
    </w:rPr>
  </w:style>
  <w:style w:type="character" w:styleId="IntenseReference">
    <w:name w:val="Intense Reference"/>
    <w:next w:val="IntenseReference"/>
    <w:autoRedefine w:val="0"/>
    <w:hidden w:val="0"/>
    <w:qFormat w:val="0"/>
    <w:rPr>
      <w:b w:val="1"/>
      <w:w w:val="100"/>
      <w:position w:val="-1"/>
      <w:sz w:val="24"/>
      <w:u w:val="single"/>
      <w:effect w:val="none"/>
      <w:vertAlign w:val="baseline"/>
      <w:cs w:val="0"/>
      <w:em w:val="none"/>
      <w:lang/>
    </w:rPr>
  </w:style>
  <w:style w:type="character" w:styleId="BookTitle">
    <w:name w:val="Book Title"/>
    <w:next w:val="BookTitle"/>
    <w:autoRedefine w:val="0"/>
    <w:hidden w:val="0"/>
    <w:qFormat w:val="0"/>
    <w:rPr>
      <w:rFonts w:ascii="Cambria" w:eastAsia="Times New Roman" w:hAnsi="Cambria"/>
      <w:b w:val="1"/>
      <w:i w:val="1"/>
      <w:w w:val="100"/>
      <w:position w:val="-1"/>
      <w:sz w:val="24"/>
      <w:szCs w:val="24"/>
      <w:effect w:val="none"/>
      <w:vertAlign w:val="baseline"/>
      <w:cs w:val="0"/>
      <w:em w:val="none"/>
      <w:lang/>
    </w:rPr>
  </w:style>
  <w:style w:type="paragraph" w:styleId="TOCHeading">
    <w:name w:val="TOC Heading"/>
    <w:basedOn w:val="Heading1"/>
    <w:next w:val="Normal"/>
    <w:autoRedefine w:val="0"/>
    <w:hidden w:val="0"/>
    <w:qFormat w:val="1"/>
    <w:pPr>
      <w:keepNext w:val="1"/>
      <w:suppressAutoHyphens w:val="1"/>
      <w:spacing w:after="60" w:before="240" w:line="1" w:lineRule="atLeast"/>
      <w:ind w:leftChars="-1" w:rightChars="0" w:firstLineChars="-1"/>
      <w:textDirection w:val="btLr"/>
      <w:textAlignment w:val="top"/>
      <w:outlineLvl w:val="9"/>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PBBfundrais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nhIKehPCdLaYEmY5RMj2fN/SA==">AMUW2mWYORGGSVZUf7BdVap+kdRp2+ptzAvzUp3oDRgMhKP4qO3I3EPc3JGEooqCH4wVeM+xLNcj3RkIcIOapMG4qozqfvUzTL3iShHxaQgcPf/GfMzEp2Q=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2021-08-09T17:48:00Z</dcterms:created>
  <dc:creator>TRH</dc:creator>
</cp:coreProperties>
</file>